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161DF3">
        <w:rPr>
          <w:rFonts w:hAnsi="ＭＳ 明朝" w:hint="eastAsia"/>
          <w:sz w:val="24"/>
          <w:szCs w:val="24"/>
        </w:rPr>
        <w:t>４Ｋ32型液晶モニタ</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052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1DF3"/>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v:textbox inset="5.85pt,.7pt,5.85pt,.7pt"/>
    </o:shapedefaults>
    <o:shapelayout v:ext="edit">
      <o:idmap v:ext="edit" data="1"/>
    </o:shapelayout>
  </w:shapeDefaults>
  <w:decimalSymbol w:val="."/>
  <w:listSeparator w:val=","/>
  <w14:docId w14:val="2BE2C2DA"/>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1489</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74</cp:revision>
  <cp:lastPrinted>2025-09-11T09:12:00Z</cp:lastPrinted>
  <dcterms:created xsi:type="dcterms:W3CDTF">2017-11-13T02:28:00Z</dcterms:created>
  <dcterms:modified xsi:type="dcterms:W3CDTF">2025-09-11T09:12:00Z</dcterms:modified>
</cp:coreProperties>
</file>